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C9D" w:rsidRDefault="00576C9D" w:rsidP="00576C9D">
      <w:pPr>
        <w:spacing w:line="480" w:lineRule="auto"/>
        <w:jc w:val="center"/>
        <w:rPr>
          <w:rFonts w:ascii="Times New Roman" w:hAnsi="Times New Roman" w:cs="Times New Roman"/>
          <w:sz w:val="24"/>
          <w:szCs w:val="24"/>
        </w:rPr>
      </w:pPr>
      <w:bookmarkStart w:id="0" w:name="_GoBack"/>
      <w:bookmarkEnd w:id="0"/>
    </w:p>
    <w:p w:rsidR="00576C9D" w:rsidRDefault="00576C9D" w:rsidP="00576C9D">
      <w:pPr>
        <w:spacing w:line="480" w:lineRule="auto"/>
        <w:jc w:val="center"/>
        <w:rPr>
          <w:rFonts w:ascii="Times New Roman" w:hAnsi="Times New Roman" w:cs="Times New Roman"/>
          <w:sz w:val="24"/>
          <w:szCs w:val="24"/>
        </w:rPr>
      </w:pPr>
      <w:r>
        <w:rPr>
          <w:rFonts w:ascii="Times New Roman" w:hAnsi="Times New Roman" w:cs="Times New Roman"/>
          <w:sz w:val="24"/>
          <w:szCs w:val="24"/>
        </w:rPr>
        <w:t>PATIENT SUPPORT SERVICES</w:t>
      </w:r>
    </w:p>
    <w:p w:rsidR="00576C9D" w:rsidRDefault="00576C9D" w:rsidP="00576C9D">
      <w:pPr>
        <w:spacing w:line="480" w:lineRule="auto"/>
        <w:rPr>
          <w:rFonts w:ascii="Times New Roman" w:hAnsi="Times New Roman" w:cs="Times New Roman"/>
          <w:sz w:val="24"/>
          <w:szCs w:val="24"/>
        </w:rPr>
      </w:pPr>
    </w:p>
    <w:p w:rsidR="00576C9D" w:rsidRDefault="00576C9D" w:rsidP="00576C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76C9D" w:rsidRDefault="00576C9D" w:rsidP="00576C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76C9D" w:rsidRDefault="00576C9D" w:rsidP="00576C9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576C9D" w:rsidRDefault="00576C9D" w:rsidP="00576C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76C9D" w:rsidRDefault="00576C9D" w:rsidP="00576C9D">
      <w:pPr>
        <w:spacing w:line="480" w:lineRule="auto"/>
        <w:rPr>
          <w:rFonts w:ascii="Times New Roman" w:hAnsi="Times New Roman" w:cs="Times New Roman"/>
          <w:sz w:val="24"/>
          <w:szCs w:val="24"/>
        </w:rPr>
      </w:pPr>
    </w:p>
    <w:p w:rsidR="00576C9D" w:rsidRDefault="00576C9D" w:rsidP="00831CB2">
      <w:pPr>
        <w:spacing w:line="480" w:lineRule="auto"/>
        <w:ind w:firstLine="720"/>
        <w:rPr>
          <w:rFonts w:ascii="Times New Roman" w:hAnsi="Times New Roman" w:cs="Times New Roman"/>
          <w:sz w:val="24"/>
          <w:szCs w:val="24"/>
        </w:rPr>
      </w:pPr>
    </w:p>
    <w:p w:rsidR="00576C9D" w:rsidRDefault="00576C9D" w:rsidP="00831CB2">
      <w:pPr>
        <w:spacing w:line="480" w:lineRule="auto"/>
        <w:ind w:firstLine="720"/>
        <w:rPr>
          <w:rFonts w:ascii="Times New Roman" w:hAnsi="Times New Roman" w:cs="Times New Roman"/>
          <w:sz w:val="24"/>
          <w:szCs w:val="24"/>
        </w:rPr>
      </w:pPr>
    </w:p>
    <w:p w:rsidR="00576C9D" w:rsidRDefault="00576C9D" w:rsidP="00831CB2">
      <w:pPr>
        <w:spacing w:line="480" w:lineRule="auto"/>
        <w:ind w:firstLine="720"/>
        <w:rPr>
          <w:rFonts w:ascii="Times New Roman" w:hAnsi="Times New Roman" w:cs="Times New Roman"/>
          <w:sz w:val="24"/>
          <w:szCs w:val="24"/>
        </w:rPr>
      </w:pPr>
    </w:p>
    <w:p w:rsidR="00576C9D" w:rsidRDefault="00576C9D" w:rsidP="00831CB2">
      <w:pPr>
        <w:spacing w:line="480" w:lineRule="auto"/>
        <w:ind w:firstLine="720"/>
        <w:rPr>
          <w:rFonts w:ascii="Times New Roman" w:hAnsi="Times New Roman" w:cs="Times New Roman"/>
          <w:sz w:val="24"/>
          <w:szCs w:val="24"/>
        </w:rPr>
      </w:pPr>
    </w:p>
    <w:p w:rsidR="00576C9D" w:rsidRDefault="00576C9D" w:rsidP="00831CB2">
      <w:pPr>
        <w:spacing w:line="480" w:lineRule="auto"/>
        <w:ind w:firstLine="720"/>
        <w:rPr>
          <w:rFonts w:ascii="Times New Roman" w:hAnsi="Times New Roman" w:cs="Times New Roman"/>
          <w:sz w:val="24"/>
          <w:szCs w:val="24"/>
        </w:rPr>
      </w:pPr>
    </w:p>
    <w:p w:rsidR="00576C9D" w:rsidRDefault="00576C9D" w:rsidP="00831CB2">
      <w:pPr>
        <w:spacing w:line="480" w:lineRule="auto"/>
        <w:ind w:firstLine="720"/>
        <w:rPr>
          <w:rFonts w:ascii="Times New Roman" w:hAnsi="Times New Roman" w:cs="Times New Roman"/>
          <w:sz w:val="24"/>
          <w:szCs w:val="24"/>
        </w:rPr>
      </w:pPr>
    </w:p>
    <w:p w:rsidR="00576C9D" w:rsidRDefault="00576C9D" w:rsidP="00831CB2">
      <w:pPr>
        <w:spacing w:line="480" w:lineRule="auto"/>
        <w:ind w:firstLine="720"/>
        <w:rPr>
          <w:rFonts w:ascii="Times New Roman" w:hAnsi="Times New Roman" w:cs="Times New Roman"/>
          <w:sz w:val="24"/>
          <w:szCs w:val="24"/>
        </w:rPr>
      </w:pPr>
    </w:p>
    <w:p w:rsidR="00576C9D" w:rsidRDefault="00576C9D" w:rsidP="00831CB2">
      <w:pPr>
        <w:spacing w:line="480" w:lineRule="auto"/>
        <w:ind w:firstLine="720"/>
        <w:rPr>
          <w:rFonts w:ascii="Times New Roman" w:hAnsi="Times New Roman" w:cs="Times New Roman"/>
          <w:sz w:val="24"/>
          <w:szCs w:val="24"/>
        </w:rPr>
      </w:pPr>
    </w:p>
    <w:p w:rsidR="00576C9D" w:rsidRDefault="00576C9D" w:rsidP="00576C9D">
      <w:pPr>
        <w:spacing w:line="480" w:lineRule="auto"/>
        <w:rPr>
          <w:rFonts w:ascii="Times New Roman" w:hAnsi="Times New Roman" w:cs="Times New Roman"/>
          <w:sz w:val="24"/>
          <w:szCs w:val="24"/>
        </w:rPr>
      </w:pPr>
    </w:p>
    <w:p w:rsidR="00576C9D" w:rsidRDefault="00576C9D" w:rsidP="00576C9D">
      <w:pPr>
        <w:spacing w:line="480" w:lineRule="auto"/>
        <w:rPr>
          <w:rFonts w:ascii="Times New Roman" w:hAnsi="Times New Roman" w:cs="Times New Roman"/>
          <w:sz w:val="24"/>
          <w:szCs w:val="24"/>
        </w:rPr>
      </w:pPr>
    </w:p>
    <w:p w:rsidR="00831CB2" w:rsidRPr="00831CB2" w:rsidRDefault="00831CB2" w:rsidP="00831CB2">
      <w:pPr>
        <w:spacing w:line="480" w:lineRule="auto"/>
        <w:ind w:firstLine="720"/>
        <w:rPr>
          <w:rFonts w:ascii="Times New Roman" w:hAnsi="Times New Roman" w:cs="Times New Roman"/>
          <w:sz w:val="24"/>
          <w:szCs w:val="24"/>
        </w:rPr>
      </w:pPr>
      <w:r w:rsidRPr="00831CB2">
        <w:rPr>
          <w:rFonts w:ascii="Times New Roman" w:hAnsi="Times New Roman" w:cs="Times New Roman"/>
          <w:sz w:val="24"/>
          <w:szCs w:val="24"/>
        </w:rPr>
        <w:lastRenderedPageBreak/>
        <w:t xml:space="preserve">Patient support services are programs that intend to assist patients both financially and non-financial. </w:t>
      </w:r>
      <w:proofErr w:type="spellStart"/>
      <w:r w:rsidR="007B115E" w:rsidRPr="00B512DA">
        <w:rPr>
          <w:rFonts w:ascii="Times New Roman" w:hAnsi="Times New Roman" w:cs="Times New Roman"/>
          <w:sz w:val="24"/>
          <w:szCs w:val="24"/>
        </w:rPr>
        <w:t>Bobe</w:t>
      </w:r>
      <w:r w:rsidR="007B115E">
        <w:rPr>
          <w:rFonts w:ascii="Times New Roman" w:hAnsi="Times New Roman" w:cs="Times New Roman"/>
          <w:sz w:val="24"/>
          <w:szCs w:val="24"/>
        </w:rPr>
        <w:t>y</w:t>
      </w:r>
      <w:proofErr w:type="spellEnd"/>
      <w:r w:rsidR="007B115E">
        <w:rPr>
          <w:rFonts w:ascii="Times New Roman" w:hAnsi="Times New Roman" w:cs="Times New Roman"/>
          <w:sz w:val="24"/>
          <w:szCs w:val="24"/>
        </w:rPr>
        <w:t xml:space="preserve"> et al. (</w:t>
      </w:r>
      <w:r w:rsidR="007B115E" w:rsidRPr="00B512DA">
        <w:rPr>
          <w:rFonts w:ascii="Times New Roman" w:hAnsi="Times New Roman" w:cs="Times New Roman"/>
          <w:sz w:val="24"/>
          <w:szCs w:val="24"/>
        </w:rPr>
        <w:t>2017)</w:t>
      </w:r>
      <w:r w:rsidR="007B115E">
        <w:rPr>
          <w:rFonts w:ascii="Times New Roman" w:hAnsi="Times New Roman" w:cs="Times New Roman"/>
          <w:sz w:val="24"/>
          <w:szCs w:val="24"/>
        </w:rPr>
        <w:t xml:space="preserve"> argue that, h</w:t>
      </w:r>
      <w:r w:rsidRPr="00831CB2">
        <w:rPr>
          <w:rFonts w:ascii="Times New Roman" w:hAnsi="Times New Roman" w:cs="Times New Roman"/>
          <w:sz w:val="24"/>
          <w:szCs w:val="24"/>
        </w:rPr>
        <w:t xml:space="preserve">ealthcare facilities have been able to provide tools and equipment to patients that help in managing diseases. With the emergency of deadly diseases such as HIV and Ebola, most healthcare facilities saw the need to support patients by putting in place tools and equipment that help in managing such conditions. Examples of the tools used include; mobile </w:t>
      </w:r>
      <w:proofErr w:type="gramStart"/>
      <w:r w:rsidRPr="00831CB2">
        <w:rPr>
          <w:rFonts w:ascii="Times New Roman" w:hAnsi="Times New Roman" w:cs="Times New Roman"/>
          <w:sz w:val="24"/>
          <w:szCs w:val="24"/>
        </w:rPr>
        <w:t>monitors,</w:t>
      </w:r>
      <w:proofErr w:type="gramEnd"/>
      <w:r w:rsidRPr="00831CB2">
        <w:rPr>
          <w:rFonts w:ascii="Times New Roman" w:hAnsi="Times New Roman" w:cs="Times New Roman"/>
          <w:sz w:val="24"/>
          <w:szCs w:val="24"/>
        </w:rPr>
        <w:t xml:space="preserve"> electronic referrals as well as IT tools for chronic diseases. </w:t>
      </w:r>
    </w:p>
    <w:p w:rsidR="00831CB2" w:rsidRPr="00831CB2" w:rsidRDefault="00831CB2" w:rsidP="00831CB2">
      <w:pPr>
        <w:spacing w:line="480" w:lineRule="auto"/>
        <w:ind w:firstLine="720"/>
        <w:rPr>
          <w:rFonts w:ascii="Times New Roman" w:hAnsi="Times New Roman" w:cs="Times New Roman"/>
          <w:sz w:val="24"/>
          <w:szCs w:val="24"/>
        </w:rPr>
      </w:pPr>
      <w:r w:rsidRPr="00831CB2">
        <w:rPr>
          <w:rFonts w:ascii="Times New Roman" w:hAnsi="Times New Roman" w:cs="Times New Roman"/>
          <w:sz w:val="24"/>
          <w:szCs w:val="24"/>
        </w:rPr>
        <w:t xml:space="preserve">Mobile glucose monitors is a term referring to a gadget helping diabetic patients to monitor their blood sugar levels in a smartphone. The device has been of help to elderly patients who find it difficult to go to healthcare centers for checkups. Most hospitals </w:t>
      </w:r>
      <w:proofErr w:type="gramStart"/>
      <w:r w:rsidRPr="00831CB2">
        <w:rPr>
          <w:rFonts w:ascii="Times New Roman" w:hAnsi="Times New Roman" w:cs="Times New Roman"/>
          <w:sz w:val="24"/>
          <w:szCs w:val="24"/>
        </w:rPr>
        <w:t>have, therefore, helped</w:t>
      </w:r>
      <w:proofErr w:type="gramEnd"/>
      <w:r w:rsidRPr="00831CB2">
        <w:rPr>
          <w:rFonts w:ascii="Times New Roman" w:hAnsi="Times New Roman" w:cs="Times New Roman"/>
          <w:sz w:val="24"/>
          <w:szCs w:val="24"/>
        </w:rPr>
        <w:t xml:space="preserve"> patients monitor their health conditions and suggest the best treatment to offer. </w:t>
      </w:r>
      <w:r w:rsidR="00B512DA">
        <w:rPr>
          <w:rFonts w:ascii="Times New Roman" w:hAnsi="Times New Roman" w:cs="Times New Roman"/>
          <w:sz w:val="24"/>
          <w:szCs w:val="24"/>
        </w:rPr>
        <w:t>Larsen</w:t>
      </w:r>
      <w:r w:rsidR="00B512DA" w:rsidRPr="00B512DA">
        <w:rPr>
          <w:rFonts w:ascii="Times New Roman" w:hAnsi="Times New Roman" w:cs="Times New Roman"/>
          <w:sz w:val="24"/>
          <w:szCs w:val="24"/>
        </w:rPr>
        <w:t xml:space="preserve"> (2019)</w:t>
      </w:r>
      <w:r w:rsidR="00B512DA">
        <w:rPr>
          <w:rFonts w:ascii="Times New Roman" w:hAnsi="Times New Roman" w:cs="Times New Roman"/>
          <w:sz w:val="24"/>
          <w:szCs w:val="24"/>
        </w:rPr>
        <w:t xml:space="preserve"> claim that t</w:t>
      </w:r>
      <w:r w:rsidRPr="00831CB2">
        <w:rPr>
          <w:rFonts w:ascii="Times New Roman" w:hAnsi="Times New Roman" w:cs="Times New Roman"/>
          <w:sz w:val="24"/>
          <w:szCs w:val="24"/>
        </w:rPr>
        <w:t xml:space="preserve">he advancement of technology has helped in the development of HIV test kits, where people can know their HIV status by themselves. Mobile monitors and tools </w:t>
      </w:r>
      <w:proofErr w:type="gramStart"/>
      <w:r w:rsidRPr="00831CB2">
        <w:rPr>
          <w:rFonts w:ascii="Times New Roman" w:hAnsi="Times New Roman" w:cs="Times New Roman"/>
          <w:sz w:val="24"/>
          <w:szCs w:val="24"/>
        </w:rPr>
        <w:t>have, therefore, played</w:t>
      </w:r>
      <w:proofErr w:type="gramEnd"/>
      <w:r w:rsidRPr="00831CB2">
        <w:rPr>
          <w:rFonts w:ascii="Times New Roman" w:hAnsi="Times New Roman" w:cs="Times New Roman"/>
          <w:sz w:val="24"/>
          <w:szCs w:val="24"/>
        </w:rPr>
        <w:t xml:space="preserve"> a significant role in offering support services to patients. </w:t>
      </w:r>
    </w:p>
    <w:p w:rsidR="00B30FB9" w:rsidRDefault="00831CB2" w:rsidP="008B499A">
      <w:pPr>
        <w:spacing w:line="480" w:lineRule="auto"/>
        <w:ind w:firstLine="720"/>
        <w:rPr>
          <w:rFonts w:ascii="Times New Roman" w:hAnsi="Times New Roman" w:cs="Times New Roman"/>
          <w:sz w:val="24"/>
          <w:szCs w:val="24"/>
        </w:rPr>
      </w:pPr>
      <w:r w:rsidRPr="00831CB2">
        <w:rPr>
          <w:rFonts w:ascii="Times New Roman" w:hAnsi="Times New Roman" w:cs="Times New Roman"/>
          <w:sz w:val="24"/>
          <w:szCs w:val="24"/>
        </w:rPr>
        <w:t xml:space="preserve">Information technology tools have shown their importance as a patient support service. IT tools utilize technology in combating chronic diseases such as cancer and heart disease. The techniques include the use of disease registers as well as Electronic Health Records. Disease register, for instance, helps in understanding the disease history of patients before recommending medication. EHR, on the other hand, helps in storing health records of all patients as well as monitoring the health of patients. IT tools have also helped healthcare facilities in assigning doctors to specific patients </w:t>
      </w:r>
      <w:r w:rsidR="008B499A">
        <w:rPr>
          <w:rFonts w:ascii="Times New Roman" w:hAnsi="Times New Roman" w:cs="Times New Roman"/>
          <w:sz w:val="24"/>
          <w:szCs w:val="24"/>
        </w:rPr>
        <w:t xml:space="preserve">based on their health records. </w:t>
      </w:r>
      <w:r w:rsidRPr="00831CB2">
        <w:rPr>
          <w:rFonts w:ascii="Times New Roman" w:hAnsi="Times New Roman" w:cs="Times New Roman"/>
          <w:sz w:val="24"/>
          <w:szCs w:val="24"/>
        </w:rPr>
        <w:t>Electronic referrals is another term used in patient support services. It entrails an electronic platform that enables patient information to be shared from different health providers. It helps patients to track their medical history in cases where such patients are moving to a different lo</w:t>
      </w:r>
      <w:r w:rsidR="007B115E">
        <w:rPr>
          <w:rFonts w:ascii="Times New Roman" w:hAnsi="Times New Roman" w:cs="Times New Roman"/>
          <w:sz w:val="24"/>
          <w:szCs w:val="24"/>
        </w:rPr>
        <w:t xml:space="preserve">cation of a new health provider (Clark, </w:t>
      </w:r>
      <w:r w:rsidR="007B115E" w:rsidRPr="00B512DA">
        <w:rPr>
          <w:rFonts w:ascii="Times New Roman" w:hAnsi="Times New Roman" w:cs="Times New Roman"/>
          <w:sz w:val="24"/>
          <w:szCs w:val="24"/>
        </w:rPr>
        <w:t xml:space="preserve">2019). </w:t>
      </w:r>
      <w:r w:rsidRPr="00831CB2">
        <w:rPr>
          <w:rFonts w:ascii="Times New Roman" w:hAnsi="Times New Roman" w:cs="Times New Roman"/>
          <w:sz w:val="24"/>
          <w:szCs w:val="24"/>
        </w:rPr>
        <w:t xml:space="preserve">  </w:t>
      </w:r>
      <w:r w:rsidR="00B30FB9">
        <w:rPr>
          <w:rFonts w:ascii="Times New Roman" w:hAnsi="Times New Roman" w:cs="Times New Roman"/>
          <w:sz w:val="24"/>
          <w:szCs w:val="24"/>
        </w:rPr>
        <w:t xml:space="preserve"> </w:t>
      </w:r>
    </w:p>
    <w:p w:rsidR="00B24F2A" w:rsidRDefault="00B24F2A" w:rsidP="00B24F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512DA" w:rsidRDefault="00B512DA" w:rsidP="00B512DA">
      <w:pPr>
        <w:spacing w:line="480" w:lineRule="auto"/>
        <w:ind w:left="720" w:hanging="720"/>
        <w:rPr>
          <w:rFonts w:ascii="Times New Roman" w:hAnsi="Times New Roman" w:cs="Times New Roman"/>
          <w:sz w:val="24"/>
          <w:szCs w:val="24"/>
        </w:rPr>
      </w:pPr>
      <w:proofErr w:type="spellStart"/>
      <w:r w:rsidRPr="00B512DA">
        <w:rPr>
          <w:rFonts w:ascii="Times New Roman" w:hAnsi="Times New Roman" w:cs="Times New Roman"/>
          <w:sz w:val="24"/>
          <w:szCs w:val="24"/>
        </w:rPr>
        <w:t>Bobey</w:t>
      </w:r>
      <w:proofErr w:type="spellEnd"/>
      <w:r w:rsidRPr="00B512DA">
        <w:rPr>
          <w:rFonts w:ascii="Times New Roman" w:hAnsi="Times New Roman" w:cs="Times New Roman"/>
          <w:sz w:val="24"/>
          <w:szCs w:val="24"/>
        </w:rPr>
        <w:t xml:space="preserve">, J. A., Branson, G. W., </w:t>
      </w:r>
      <w:proofErr w:type="spellStart"/>
      <w:r w:rsidRPr="00B512DA">
        <w:rPr>
          <w:rFonts w:ascii="Times New Roman" w:hAnsi="Times New Roman" w:cs="Times New Roman"/>
          <w:sz w:val="24"/>
          <w:szCs w:val="24"/>
        </w:rPr>
        <w:t>Ginther</w:t>
      </w:r>
      <w:proofErr w:type="spellEnd"/>
      <w:r w:rsidRPr="00B512DA">
        <w:rPr>
          <w:rFonts w:ascii="Times New Roman" w:hAnsi="Times New Roman" w:cs="Times New Roman"/>
          <w:sz w:val="24"/>
          <w:szCs w:val="24"/>
        </w:rPr>
        <w:t xml:space="preserve">, R. A., </w:t>
      </w:r>
      <w:proofErr w:type="spellStart"/>
      <w:r w:rsidRPr="00B512DA">
        <w:rPr>
          <w:rFonts w:ascii="Times New Roman" w:hAnsi="Times New Roman" w:cs="Times New Roman"/>
          <w:sz w:val="24"/>
          <w:szCs w:val="24"/>
        </w:rPr>
        <w:t>Hakamiun</w:t>
      </w:r>
      <w:proofErr w:type="spellEnd"/>
      <w:r w:rsidRPr="00B512DA">
        <w:rPr>
          <w:rFonts w:ascii="Times New Roman" w:hAnsi="Times New Roman" w:cs="Times New Roman"/>
          <w:sz w:val="24"/>
          <w:szCs w:val="24"/>
        </w:rPr>
        <w:t xml:space="preserve">, R., </w:t>
      </w:r>
      <w:proofErr w:type="spellStart"/>
      <w:r w:rsidRPr="00B512DA">
        <w:rPr>
          <w:rFonts w:ascii="Times New Roman" w:hAnsi="Times New Roman" w:cs="Times New Roman"/>
          <w:sz w:val="24"/>
          <w:szCs w:val="24"/>
        </w:rPr>
        <w:t>Lachenbruch</w:t>
      </w:r>
      <w:proofErr w:type="spellEnd"/>
      <w:r w:rsidRPr="00B512DA">
        <w:rPr>
          <w:rFonts w:ascii="Times New Roman" w:hAnsi="Times New Roman" w:cs="Times New Roman"/>
          <w:sz w:val="24"/>
          <w:szCs w:val="24"/>
        </w:rPr>
        <w:t>, C., Mueller, J. H., ... &amp; King, R. H. (2017). </w:t>
      </w:r>
      <w:r w:rsidRPr="00B512DA">
        <w:rPr>
          <w:rFonts w:ascii="Times New Roman" w:hAnsi="Times New Roman" w:cs="Times New Roman"/>
          <w:i/>
          <w:iCs/>
          <w:sz w:val="24"/>
          <w:szCs w:val="24"/>
        </w:rPr>
        <w:t>U.S. Patent No. 9,707,141</w:t>
      </w:r>
      <w:r w:rsidRPr="00B512DA">
        <w:rPr>
          <w:rFonts w:ascii="Times New Roman" w:hAnsi="Times New Roman" w:cs="Times New Roman"/>
          <w:sz w:val="24"/>
          <w:szCs w:val="24"/>
        </w:rPr>
        <w:t>. Washington, DC: U.S. Patent and Trademark Office.</w:t>
      </w:r>
    </w:p>
    <w:p w:rsidR="00B512DA" w:rsidRPr="00D11063" w:rsidRDefault="00B512DA" w:rsidP="00B512DA">
      <w:pPr>
        <w:spacing w:line="480" w:lineRule="auto"/>
        <w:ind w:left="720" w:hanging="720"/>
        <w:rPr>
          <w:rFonts w:ascii="Times New Roman" w:hAnsi="Times New Roman" w:cs="Times New Roman"/>
          <w:sz w:val="24"/>
          <w:szCs w:val="24"/>
        </w:rPr>
      </w:pPr>
      <w:r w:rsidRPr="00B512DA">
        <w:rPr>
          <w:rFonts w:ascii="Times New Roman" w:hAnsi="Times New Roman" w:cs="Times New Roman"/>
          <w:sz w:val="24"/>
          <w:szCs w:val="24"/>
        </w:rPr>
        <w:t>Clark, C. (2019). Transfer of care: how electronic referral systems can help to keep patients safe. </w:t>
      </w:r>
      <w:r w:rsidRPr="00B512DA">
        <w:rPr>
          <w:rFonts w:ascii="Times New Roman" w:hAnsi="Times New Roman" w:cs="Times New Roman"/>
          <w:i/>
          <w:iCs/>
          <w:sz w:val="24"/>
          <w:szCs w:val="24"/>
        </w:rPr>
        <w:t>Acute pain</w:t>
      </w:r>
      <w:r w:rsidRPr="00B512DA">
        <w:rPr>
          <w:rFonts w:ascii="Times New Roman" w:hAnsi="Times New Roman" w:cs="Times New Roman"/>
          <w:sz w:val="24"/>
          <w:szCs w:val="24"/>
        </w:rPr>
        <w:t>, </w:t>
      </w:r>
      <w:r w:rsidRPr="00B512DA">
        <w:rPr>
          <w:rFonts w:ascii="Times New Roman" w:hAnsi="Times New Roman" w:cs="Times New Roman"/>
          <w:i/>
          <w:iCs/>
          <w:sz w:val="24"/>
          <w:szCs w:val="24"/>
        </w:rPr>
        <w:t>10</w:t>
      </w:r>
      <w:r w:rsidRPr="00B512DA">
        <w:rPr>
          <w:rFonts w:ascii="Times New Roman" w:hAnsi="Times New Roman" w:cs="Times New Roman"/>
          <w:sz w:val="24"/>
          <w:szCs w:val="24"/>
        </w:rPr>
        <w:t>, 00.</w:t>
      </w:r>
    </w:p>
    <w:p w:rsidR="00B512DA" w:rsidRDefault="00B512DA" w:rsidP="00B512DA">
      <w:pPr>
        <w:spacing w:line="480" w:lineRule="auto"/>
        <w:ind w:left="720" w:hanging="720"/>
        <w:rPr>
          <w:rFonts w:ascii="Times New Roman" w:hAnsi="Times New Roman" w:cs="Times New Roman"/>
          <w:sz w:val="24"/>
          <w:szCs w:val="24"/>
        </w:rPr>
      </w:pPr>
      <w:r w:rsidRPr="00B512DA">
        <w:rPr>
          <w:rFonts w:ascii="Times New Roman" w:hAnsi="Times New Roman" w:cs="Times New Roman"/>
          <w:sz w:val="24"/>
          <w:szCs w:val="24"/>
        </w:rPr>
        <w:t xml:space="preserve">Larsen, P. D. (2019). </w:t>
      </w:r>
      <w:proofErr w:type="spellStart"/>
      <w:r w:rsidRPr="00B512DA">
        <w:rPr>
          <w:rFonts w:ascii="Times New Roman" w:hAnsi="Times New Roman" w:cs="Times New Roman"/>
          <w:sz w:val="24"/>
          <w:szCs w:val="24"/>
        </w:rPr>
        <w:t>Geroscience</w:t>
      </w:r>
      <w:proofErr w:type="spellEnd"/>
      <w:r w:rsidRPr="00B512DA">
        <w:rPr>
          <w:rFonts w:ascii="Times New Roman" w:hAnsi="Times New Roman" w:cs="Times New Roman"/>
          <w:sz w:val="24"/>
          <w:szCs w:val="24"/>
        </w:rPr>
        <w:t>: the intersection of basic aging biology, chronic disease, and health.</w:t>
      </w:r>
    </w:p>
    <w:sectPr w:rsidR="00B512DA" w:rsidSect="00576C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846" w:rsidRDefault="00C47846" w:rsidP="00576C9D">
      <w:pPr>
        <w:spacing w:after="0" w:line="240" w:lineRule="auto"/>
      </w:pPr>
      <w:r>
        <w:separator/>
      </w:r>
    </w:p>
  </w:endnote>
  <w:endnote w:type="continuationSeparator" w:id="0">
    <w:p w:rsidR="00C47846" w:rsidRDefault="00C47846" w:rsidP="00576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846" w:rsidRDefault="00C47846" w:rsidP="00576C9D">
      <w:pPr>
        <w:spacing w:after="0" w:line="240" w:lineRule="auto"/>
      </w:pPr>
      <w:r>
        <w:separator/>
      </w:r>
    </w:p>
  </w:footnote>
  <w:footnote w:type="continuationSeparator" w:id="0">
    <w:p w:rsidR="00C47846" w:rsidRDefault="00C47846" w:rsidP="00576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27851418"/>
      <w:docPartObj>
        <w:docPartGallery w:val="Page Numbers (Top of Page)"/>
        <w:docPartUnique/>
      </w:docPartObj>
    </w:sdtPr>
    <w:sdtEndPr>
      <w:rPr>
        <w:noProof/>
      </w:rPr>
    </w:sdtEndPr>
    <w:sdtContent>
      <w:p w:rsidR="00576C9D" w:rsidRPr="00576C9D" w:rsidRDefault="00576C9D" w:rsidP="00576C9D">
        <w:pPr>
          <w:pStyle w:val="Header"/>
          <w:rPr>
            <w:rFonts w:ascii="Times New Roman" w:hAnsi="Times New Roman" w:cs="Times New Roman"/>
            <w:sz w:val="24"/>
            <w:szCs w:val="24"/>
          </w:rPr>
        </w:pPr>
        <w:r w:rsidRPr="00576C9D">
          <w:rPr>
            <w:rFonts w:ascii="Times New Roman" w:hAnsi="Times New Roman" w:cs="Times New Roman"/>
            <w:sz w:val="24"/>
            <w:szCs w:val="24"/>
          </w:rPr>
          <w:t xml:space="preserve">PATIENT SUPPORT SERVICES  </w:t>
        </w:r>
        <w:r>
          <w:rPr>
            <w:rFonts w:ascii="Times New Roman" w:hAnsi="Times New Roman" w:cs="Times New Roman"/>
            <w:sz w:val="24"/>
            <w:szCs w:val="24"/>
          </w:rPr>
          <w:t xml:space="preserve">                                                                                                </w:t>
        </w:r>
        <w:r w:rsidRPr="00576C9D">
          <w:rPr>
            <w:rFonts w:ascii="Times New Roman" w:hAnsi="Times New Roman" w:cs="Times New Roman"/>
            <w:sz w:val="24"/>
            <w:szCs w:val="24"/>
          </w:rPr>
          <w:fldChar w:fldCharType="begin"/>
        </w:r>
        <w:r w:rsidRPr="00576C9D">
          <w:rPr>
            <w:rFonts w:ascii="Times New Roman" w:hAnsi="Times New Roman" w:cs="Times New Roman"/>
            <w:sz w:val="24"/>
            <w:szCs w:val="24"/>
          </w:rPr>
          <w:instrText xml:space="preserve"> PAGE   \* MERGEFORMAT </w:instrText>
        </w:r>
        <w:r w:rsidRPr="00576C9D">
          <w:rPr>
            <w:rFonts w:ascii="Times New Roman" w:hAnsi="Times New Roman" w:cs="Times New Roman"/>
            <w:sz w:val="24"/>
            <w:szCs w:val="24"/>
          </w:rPr>
          <w:fldChar w:fldCharType="separate"/>
        </w:r>
        <w:r w:rsidR="00154BE6">
          <w:rPr>
            <w:rFonts w:ascii="Times New Roman" w:hAnsi="Times New Roman" w:cs="Times New Roman"/>
            <w:noProof/>
            <w:sz w:val="24"/>
            <w:szCs w:val="24"/>
          </w:rPr>
          <w:t>3</w:t>
        </w:r>
        <w:r w:rsidRPr="00576C9D">
          <w:rPr>
            <w:rFonts w:ascii="Times New Roman" w:hAnsi="Times New Roman" w:cs="Times New Roman"/>
            <w:noProof/>
            <w:sz w:val="24"/>
            <w:szCs w:val="24"/>
          </w:rPr>
          <w:fldChar w:fldCharType="end"/>
        </w:r>
      </w:p>
    </w:sdtContent>
  </w:sdt>
  <w:p w:rsidR="00576C9D" w:rsidRPr="00576C9D" w:rsidRDefault="00576C9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C9D" w:rsidRDefault="00576C9D">
    <w:pPr>
      <w:pStyle w:val="Header"/>
    </w:pPr>
    <w:r>
      <w:rPr>
        <w:rFonts w:ascii="Times New Roman" w:hAnsi="Times New Roman" w:cs="Times New Roman"/>
        <w:sz w:val="24"/>
        <w:szCs w:val="24"/>
      </w:rPr>
      <w:t xml:space="preserve">Running head: </w:t>
    </w:r>
    <w:r w:rsidRPr="00576C9D">
      <w:rPr>
        <w:rFonts w:ascii="Times New Roman" w:hAnsi="Times New Roman" w:cs="Times New Roman"/>
        <w:sz w:val="24"/>
        <w:szCs w:val="24"/>
      </w:rPr>
      <w:t xml:space="preserve">PATIENT SUPPORT SERVICES  </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F61"/>
    <w:rsid w:val="00003007"/>
    <w:rsid w:val="00043030"/>
    <w:rsid w:val="00077DA4"/>
    <w:rsid w:val="00154BE6"/>
    <w:rsid w:val="002409EE"/>
    <w:rsid w:val="00277420"/>
    <w:rsid w:val="0028490B"/>
    <w:rsid w:val="002D76F7"/>
    <w:rsid w:val="003F0190"/>
    <w:rsid w:val="00576C9D"/>
    <w:rsid w:val="006013C2"/>
    <w:rsid w:val="00664F61"/>
    <w:rsid w:val="007634B1"/>
    <w:rsid w:val="007B115E"/>
    <w:rsid w:val="00831CB2"/>
    <w:rsid w:val="008465C0"/>
    <w:rsid w:val="008B3ABC"/>
    <w:rsid w:val="008B499A"/>
    <w:rsid w:val="00A40ACA"/>
    <w:rsid w:val="00A92488"/>
    <w:rsid w:val="00B04ACD"/>
    <w:rsid w:val="00B24F2A"/>
    <w:rsid w:val="00B30FB9"/>
    <w:rsid w:val="00B512DA"/>
    <w:rsid w:val="00C47846"/>
    <w:rsid w:val="00CF1FE6"/>
    <w:rsid w:val="00D11063"/>
    <w:rsid w:val="00D54A02"/>
    <w:rsid w:val="00E437FA"/>
    <w:rsid w:val="00E92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F09E4-AA04-437A-B0C3-6B6A05D2B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C9D"/>
  </w:style>
  <w:style w:type="paragraph" w:styleId="Footer">
    <w:name w:val="footer"/>
    <w:basedOn w:val="Normal"/>
    <w:link w:val="FooterChar"/>
    <w:uiPriority w:val="99"/>
    <w:unhideWhenUsed/>
    <w:rsid w:val="00576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B056C-3B43-46B6-A0C8-81B75ACFC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user</cp:lastModifiedBy>
  <cp:revision>2</cp:revision>
  <dcterms:created xsi:type="dcterms:W3CDTF">2020-03-10T20:58:00Z</dcterms:created>
  <dcterms:modified xsi:type="dcterms:W3CDTF">2020-03-10T20:58:00Z</dcterms:modified>
</cp:coreProperties>
</file>